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E5" w:rsidRDefault="00E955E5" w:rsidP="00EF7D70">
      <w:pPr>
        <w:spacing w:after="0" w:line="0" w:lineRule="atLeast"/>
        <w:jc w:val="center"/>
        <w:rPr>
          <w:rFonts w:ascii="Times New Roman" w:hAnsi="Times New Roman" w:cs="Times New Roman"/>
          <w:b/>
          <w:sz w:val="24"/>
          <w:szCs w:val="24"/>
        </w:rPr>
      </w:pPr>
    </w:p>
    <w:p w:rsidR="00E955E5" w:rsidRPr="00E955E5" w:rsidRDefault="00E955E5" w:rsidP="00E955E5">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extent cx="3392805" cy="841375"/>
                <wp:effectExtent l="0" t="0" r="0" b="0"/>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523"/>
                              <w:gridCol w:w="3819"/>
                            </w:tblGrid>
                            <w:tr w:rsidR="00E955E5">
                              <w:tblPrEx>
                                <w:tblCellMar>
                                  <w:top w:w="0" w:type="dxa"/>
                                  <w:left w:w="0" w:type="dxa"/>
                                  <w:bottom w:w="0" w:type="dxa"/>
                                  <w:right w:w="0" w:type="dxa"/>
                                </w:tblCellMar>
                              </w:tblPrEx>
                              <w:trPr>
                                <w:trHeight w:val="217"/>
                              </w:trPr>
                              <w:tc>
                                <w:tcPr>
                                  <w:tcW w:w="5342" w:type="dxa"/>
                                  <w:gridSpan w:val="2"/>
                                  <w:tcBorders>
                                    <w:top w:val="none" w:sz="6" w:space="0" w:color="auto"/>
                                    <w:left w:val="none" w:sz="6" w:space="0" w:color="auto"/>
                                    <w:bottom w:val="none" w:sz="6" w:space="0" w:color="auto"/>
                                    <w:right w:val="none" w:sz="6" w:space="0" w:color="auto"/>
                                  </w:tcBorders>
                                </w:tcPr>
                                <w:p w:rsidR="00E955E5" w:rsidRDefault="00E955E5">
                                  <w:pPr>
                                    <w:pStyle w:val="TableParagraph"/>
                                    <w:kinsoku w:val="0"/>
                                    <w:overflowPunct w:val="0"/>
                                    <w:ind w:left="200"/>
                                    <w:rPr>
                                      <w:sz w:val="12"/>
                                      <w:szCs w:val="12"/>
                                    </w:rPr>
                                  </w:pPr>
                                  <w:r>
                                    <w:rPr>
                                      <w:sz w:val="12"/>
                                      <w:szCs w:val="12"/>
                                    </w:rPr>
                                    <w:t>ДЕПАРТАМЕНТ ТРУДА И СОЦИАЛЬНОЙ ЗАЩИТЫ НАСЕЛЕНИЯ ГОРОДА МОСКВЫ</w:t>
                                  </w:r>
                                </w:p>
                              </w:tc>
                            </w:tr>
                            <w:tr w:rsidR="00E955E5">
                              <w:tblPrEx>
                                <w:tblCellMar>
                                  <w:top w:w="0" w:type="dxa"/>
                                  <w:left w:w="0" w:type="dxa"/>
                                  <w:bottom w:w="0" w:type="dxa"/>
                                  <w:right w:w="0" w:type="dxa"/>
                                </w:tblCellMar>
                              </w:tblPrEx>
                              <w:trPr>
                                <w:trHeight w:val="1107"/>
                              </w:trPr>
                              <w:tc>
                                <w:tcPr>
                                  <w:tcW w:w="1523" w:type="dxa"/>
                                  <w:tcBorders>
                                    <w:top w:val="none" w:sz="6" w:space="0" w:color="auto"/>
                                    <w:left w:val="none" w:sz="6" w:space="0" w:color="auto"/>
                                    <w:bottom w:val="none" w:sz="6" w:space="0" w:color="auto"/>
                                    <w:right w:val="none" w:sz="6" w:space="0" w:color="auto"/>
                                  </w:tcBorders>
                                </w:tcPr>
                                <w:p w:rsidR="00E955E5" w:rsidRDefault="00E955E5">
                                  <w:pPr>
                                    <w:pStyle w:val="TableParagraph"/>
                                    <w:kinsoku w:val="0"/>
                                    <w:overflowPunct w:val="0"/>
                                    <w:spacing w:before="4"/>
                                    <w:rPr>
                                      <w:sz w:val="6"/>
                                      <w:szCs w:val="6"/>
                                    </w:rPr>
                                  </w:pPr>
                                </w:p>
                                <w:p w:rsidR="00E955E5" w:rsidRDefault="00E955E5">
                                  <w:pPr>
                                    <w:pStyle w:val="TableParagraph"/>
                                    <w:kinsoku w:val="0"/>
                                    <w:overflowPunct w:val="0"/>
                                    <w:ind w:left="244"/>
                                    <w:rPr>
                                      <w:sz w:val="20"/>
                                      <w:szCs w:val="20"/>
                                    </w:rPr>
                                  </w:pPr>
                                  <w:r>
                                    <w:rPr>
                                      <w:noProof/>
                                      <w:sz w:val="20"/>
                                      <w:szCs w:val="20"/>
                                      <w:lang w:eastAsia="ru-RU"/>
                                    </w:rPr>
                                    <w:drawing>
                                      <wp:inline distT="0" distB="0" distL="0" distR="0">
                                        <wp:extent cx="643890" cy="64389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3819" w:type="dxa"/>
                                  <w:tcBorders>
                                    <w:top w:val="none" w:sz="6" w:space="0" w:color="auto"/>
                                    <w:left w:val="none" w:sz="6" w:space="0" w:color="auto"/>
                                    <w:bottom w:val="none" w:sz="6" w:space="0" w:color="auto"/>
                                    <w:right w:val="none" w:sz="6" w:space="0" w:color="auto"/>
                                  </w:tcBorders>
                                </w:tcPr>
                                <w:p w:rsidR="00E955E5" w:rsidRDefault="00E955E5">
                                  <w:pPr>
                                    <w:pStyle w:val="TableParagraph"/>
                                    <w:kinsoku w:val="0"/>
                                    <w:overflowPunct w:val="0"/>
                                    <w:spacing w:before="71"/>
                                    <w:ind w:left="304" w:right="838" w:hanging="46"/>
                                    <w:rPr>
                                      <w:b/>
                                      <w:bCs/>
                                      <w:sz w:val="16"/>
                                      <w:szCs w:val="16"/>
                                    </w:rPr>
                                  </w:pPr>
                                  <w:r>
                                    <w:rPr>
                                      <w:b/>
                                      <w:bCs/>
                                      <w:sz w:val="16"/>
                                      <w:szCs w:val="16"/>
                                    </w:rPr>
                                    <w:t>Государственное бюджетное учреждение города</w:t>
                                  </w:r>
                                  <w:r>
                                    <w:rPr>
                                      <w:b/>
                                      <w:bCs/>
                                      <w:spacing w:val="-5"/>
                                      <w:sz w:val="16"/>
                                      <w:szCs w:val="16"/>
                                    </w:rPr>
                                    <w:t xml:space="preserve"> </w:t>
                                  </w:r>
                                  <w:r>
                                    <w:rPr>
                                      <w:b/>
                                      <w:bCs/>
                                      <w:sz w:val="16"/>
                                      <w:szCs w:val="16"/>
                                    </w:rPr>
                                    <w:t>Москвы</w:t>
                                  </w:r>
                                </w:p>
                                <w:p w:rsidR="00E955E5" w:rsidRDefault="00E955E5">
                                  <w:pPr>
                                    <w:pStyle w:val="TableParagraph"/>
                                    <w:kinsoku w:val="0"/>
                                    <w:overflowPunct w:val="0"/>
                                    <w:spacing w:before="5"/>
                                    <w:ind w:left="297" w:right="846" w:hanging="48"/>
                                    <w:rPr>
                                      <w:b/>
                                      <w:bCs/>
                                      <w:color w:val="00787C"/>
                                    </w:rPr>
                                  </w:pPr>
                                  <w:r>
                                    <w:rPr>
                                      <w:b/>
                                      <w:bCs/>
                                      <w:color w:val="00787C"/>
                                      <w:spacing w:val="-1"/>
                                    </w:rPr>
                                    <w:t xml:space="preserve">Геронтологический </w:t>
                                  </w:r>
                                  <w:r>
                                    <w:rPr>
                                      <w:b/>
                                      <w:bCs/>
                                      <w:color w:val="00787C"/>
                                    </w:rPr>
                                    <w:t>центр</w:t>
                                  </w:r>
                                  <w:r>
                                    <w:rPr>
                                      <w:b/>
                                      <w:bCs/>
                                      <w:color w:val="00787C"/>
                                      <w:spacing w:val="-1"/>
                                    </w:rPr>
                                    <w:t xml:space="preserve"> </w:t>
                                  </w:r>
                                  <w:r>
                                    <w:rPr>
                                      <w:b/>
                                      <w:bCs/>
                                      <w:color w:val="00787C"/>
                                    </w:rPr>
                                    <w:t>«Коньково»</w:t>
                                  </w:r>
                                </w:p>
                              </w:tc>
                            </w:tr>
                          </w:tbl>
                          <w:p w:rsidR="00E955E5" w:rsidRDefault="00E955E5" w:rsidP="00E955E5">
                            <w:pPr>
                              <w:pStyle w:val="a6"/>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 o:spid="_x0000_s1026" type="#_x0000_t202" style="width:267.15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s9ugIAAKk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23"/>
                        <w:gridCol w:w="3819"/>
                      </w:tblGrid>
                      <w:tr w:rsidR="00E955E5">
                        <w:tblPrEx>
                          <w:tblCellMar>
                            <w:top w:w="0" w:type="dxa"/>
                            <w:left w:w="0" w:type="dxa"/>
                            <w:bottom w:w="0" w:type="dxa"/>
                            <w:right w:w="0" w:type="dxa"/>
                          </w:tblCellMar>
                        </w:tblPrEx>
                        <w:trPr>
                          <w:trHeight w:val="217"/>
                        </w:trPr>
                        <w:tc>
                          <w:tcPr>
                            <w:tcW w:w="5342" w:type="dxa"/>
                            <w:gridSpan w:val="2"/>
                            <w:tcBorders>
                              <w:top w:val="none" w:sz="6" w:space="0" w:color="auto"/>
                              <w:left w:val="none" w:sz="6" w:space="0" w:color="auto"/>
                              <w:bottom w:val="none" w:sz="6" w:space="0" w:color="auto"/>
                              <w:right w:val="none" w:sz="6" w:space="0" w:color="auto"/>
                            </w:tcBorders>
                          </w:tcPr>
                          <w:p w:rsidR="00E955E5" w:rsidRDefault="00E955E5">
                            <w:pPr>
                              <w:pStyle w:val="TableParagraph"/>
                              <w:kinsoku w:val="0"/>
                              <w:overflowPunct w:val="0"/>
                              <w:ind w:left="200"/>
                              <w:rPr>
                                <w:sz w:val="12"/>
                                <w:szCs w:val="12"/>
                              </w:rPr>
                            </w:pPr>
                            <w:r>
                              <w:rPr>
                                <w:sz w:val="12"/>
                                <w:szCs w:val="12"/>
                              </w:rPr>
                              <w:t>ДЕПАРТАМЕНТ ТРУДА И СОЦИАЛЬНОЙ ЗАЩИТЫ НАСЕЛЕНИЯ ГОРОДА МОСКВЫ</w:t>
                            </w:r>
                          </w:p>
                        </w:tc>
                      </w:tr>
                      <w:tr w:rsidR="00E955E5">
                        <w:tblPrEx>
                          <w:tblCellMar>
                            <w:top w:w="0" w:type="dxa"/>
                            <w:left w:w="0" w:type="dxa"/>
                            <w:bottom w:w="0" w:type="dxa"/>
                            <w:right w:w="0" w:type="dxa"/>
                          </w:tblCellMar>
                        </w:tblPrEx>
                        <w:trPr>
                          <w:trHeight w:val="1107"/>
                        </w:trPr>
                        <w:tc>
                          <w:tcPr>
                            <w:tcW w:w="1523" w:type="dxa"/>
                            <w:tcBorders>
                              <w:top w:val="none" w:sz="6" w:space="0" w:color="auto"/>
                              <w:left w:val="none" w:sz="6" w:space="0" w:color="auto"/>
                              <w:bottom w:val="none" w:sz="6" w:space="0" w:color="auto"/>
                              <w:right w:val="none" w:sz="6" w:space="0" w:color="auto"/>
                            </w:tcBorders>
                          </w:tcPr>
                          <w:p w:rsidR="00E955E5" w:rsidRDefault="00E955E5">
                            <w:pPr>
                              <w:pStyle w:val="TableParagraph"/>
                              <w:kinsoku w:val="0"/>
                              <w:overflowPunct w:val="0"/>
                              <w:spacing w:before="4"/>
                              <w:rPr>
                                <w:sz w:val="6"/>
                                <w:szCs w:val="6"/>
                              </w:rPr>
                            </w:pPr>
                          </w:p>
                          <w:p w:rsidR="00E955E5" w:rsidRDefault="00E955E5">
                            <w:pPr>
                              <w:pStyle w:val="TableParagraph"/>
                              <w:kinsoku w:val="0"/>
                              <w:overflowPunct w:val="0"/>
                              <w:ind w:left="244"/>
                              <w:rPr>
                                <w:sz w:val="20"/>
                                <w:szCs w:val="20"/>
                              </w:rPr>
                            </w:pPr>
                            <w:r>
                              <w:rPr>
                                <w:noProof/>
                                <w:sz w:val="20"/>
                                <w:szCs w:val="20"/>
                                <w:lang w:eastAsia="ru-RU"/>
                              </w:rPr>
                              <w:drawing>
                                <wp:inline distT="0" distB="0" distL="0" distR="0">
                                  <wp:extent cx="643890" cy="64389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3819" w:type="dxa"/>
                            <w:tcBorders>
                              <w:top w:val="none" w:sz="6" w:space="0" w:color="auto"/>
                              <w:left w:val="none" w:sz="6" w:space="0" w:color="auto"/>
                              <w:bottom w:val="none" w:sz="6" w:space="0" w:color="auto"/>
                              <w:right w:val="none" w:sz="6" w:space="0" w:color="auto"/>
                            </w:tcBorders>
                          </w:tcPr>
                          <w:p w:rsidR="00E955E5" w:rsidRDefault="00E955E5">
                            <w:pPr>
                              <w:pStyle w:val="TableParagraph"/>
                              <w:kinsoku w:val="0"/>
                              <w:overflowPunct w:val="0"/>
                              <w:spacing w:before="71"/>
                              <w:ind w:left="304" w:right="838" w:hanging="46"/>
                              <w:rPr>
                                <w:b/>
                                <w:bCs/>
                                <w:sz w:val="16"/>
                                <w:szCs w:val="16"/>
                              </w:rPr>
                            </w:pPr>
                            <w:r>
                              <w:rPr>
                                <w:b/>
                                <w:bCs/>
                                <w:sz w:val="16"/>
                                <w:szCs w:val="16"/>
                              </w:rPr>
                              <w:t>Государственное бюджетное учреждение города</w:t>
                            </w:r>
                            <w:r>
                              <w:rPr>
                                <w:b/>
                                <w:bCs/>
                                <w:spacing w:val="-5"/>
                                <w:sz w:val="16"/>
                                <w:szCs w:val="16"/>
                              </w:rPr>
                              <w:t xml:space="preserve"> </w:t>
                            </w:r>
                            <w:r>
                              <w:rPr>
                                <w:b/>
                                <w:bCs/>
                                <w:sz w:val="16"/>
                                <w:szCs w:val="16"/>
                              </w:rPr>
                              <w:t>Москвы</w:t>
                            </w:r>
                          </w:p>
                          <w:p w:rsidR="00E955E5" w:rsidRDefault="00E955E5">
                            <w:pPr>
                              <w:pStyle w:val="TableParagraph"/>
                              <w:kinsoku w:val="0"/>
                              <w:overflowPunct w:val="0"/>
                              <w:spacing w:before="5"/>
                              <w:ind w:left="297" w:right="846" w:hanging="48"/>
                              <w:rPr>
                                <w:b/>
                                <w:bCs/>
                                <w:color w:val="00787C"/>
                              </w:rPr>
                            </w:pPr>
                            <w:r>
                              <w:rPr>
                                <w:b/>
                                <w:bCs/>
                                <w:color w:val="00787C"/>
                                <w:spacing w:val="-1"/>
                              </w:rPr>
                              <w:t xml:space="preserve">Геронтологический </w:t>
                            </w:r>
                            <w:r>
                              <w:rPr>
                                <w:b/>
                                <w:bCs/>
                                <w:color w:val="00787C"/>
                              </w:rPr>
                              <w:t>центр</w:t>
                            </w:r>
                            <w:r>
                              <w:rPr>
                                <w:b/>
                                <w:bCs/>
                                <w:color w:val="00787C"/>
                                <w:spacing w:val="-1"/>
                              </w:rPr>
                              <w:t xml:space="preserve"> </w:t>
                            </w:r>
                            <w:r>
                              <w:rPr>
                                <w:b/>
                                <w:bCs/>
                                <w:color w:val="00787C"/>
                              </w:rPr>
                              <w:t>«Коньково»</w:t>
                            </w:r>
                          </w:p>
                        </w:tc>
                      </w:tr>
                    </w:tbl>
                    <w:p w:rsidR="00E955E5" w:rsidRDefault="00E955E5" w:rsidP="00E955E5">
                      <w:pPr>
                        <w:pStyle w:val="a6"/>
                        <w:kinsoku w:val="0"/>
                        <w:overflowPunct w:val="0"/>
                        <w:rPr>
                          <w:rFonts w:ascii="Times New Roman" w:hAnsi="Times New Roman" w:cs="Times New Roman"/>
                          <w:sz w:val="24"/>
                          <w:szCs w:val="24"/>
                        </w:rPr>
                      </w:pPr>
                    </w:p>
                  </w:txbxContent>
                </v:textbox>
                <w10:anchorlock/>
              </v:shape>
            </w:pict>
          </mc:Fallback>
        </mc:AlternateContent>
      </w:r>
    </w:p>
    <w:p w:rsidR="00E955E5" w:rsidRPr="00E955E5" w:rsidRDefault="00E955E5" w:rsidP="00E955E5">
      <w:pPr>
        <w:kinsoku w:val="0"/>
        <w:overflowPunct w:val="0"/>
        <w:autoSpaceDE w:val="0"/>
        <w:autoSpaceDN w:val="0"/>
        <w:adjustRightInd w:val="0"/>
        <w:spacing w:before="60" w:after="0" w:line="240" w:lineRule="auto"/>
        <w:ind w:left="214" w:right="4359"/>
        <w:rPr>
          <w:rFonts w:ascii="Verdana" w:hAnsi="Verdana" w:cs="Verdana"/>
          <w:sz w:val="16"/>
          <w:szCs w:val="16"/>
        </w:rPr>
      </w:pPr>
      <w:r w:rsidRPr="00E955E5">
        <w:rPr>
          <w:rFonts w:ascii="Verdana" w:hAnsi="Verdana" w:cs="Verdana"/>
          <w:sz w:val="16"/>
          <w:szCs w:val="16"/>
        </w:rPr>
        <w:t>117321, г. Москва, ул. Профсоюзная, д.140, корп.6 ОГРН1037739594991, ИНН/КПП 7728019708/772801001</w:t>
      </w:r>
    </w:p>
    <w:p w:rsidR="00E955E5" w:rsidRDefault="00E955E5" w:rsidP="00EF7D70">
      <w:pPr>
        <w:spacing w:after="0" w:line="0" w:lineRule="atLeast"/>
        <w:jc w:val="center"/>
        <w:rPr>
          <w:rFonts w:ascii="Times New Roman" w:hAnsi="Times New Roman" w:cs="Times New Roman"/>
          <w:b/>
          <w:sz w:val="24"/>
          <w:szCs w:val="24"/>
        </w:rPr>
      </w:pPr>
    </w:p>
    <w:p w:rsidR="00E955E5" w:rsidRDefault="00E955E5" w:rsidP="00EF7D70">
      <w:pPr>
        <w:spacing w:after="0" w:line="0" w:lineRule="atLeast"/>
        <w:jc w:val="center"/>
        <w:rPr>
          <w:rFonts w:ascii="Times New Roman" w:hAnsi="Times New Roman" w:cs="Times New Roman"/>
          <w:b/>
          <w:sz w:val="24"/>
          <w:szCs w:val="24"/>
        </w:rPr>
      </w:pPr>
    </w:p>
    <w:p w:rsidR="00E955E5" w:rsidRDefault="00E955E5" w:rsidP="00EF7D70">
      <w:pPr>
        <w:spacing w:after="0" w:line="0" w:lineRule="atLeast"/>
        <w:jc w:val="center"/>
        <w:rPr>
          <w:rFonts w:ascii="Times New Roman" w:hAnsi="Times New Roman" w:cs="Times New Roman"/>
          <w:b/>
          <w:sz w:val="24"/>
          <w:szCs w:val="24"/>
        </w:rPr>
      </w:pPr>
    </w:p>
    <w:p w:rsidR="00E955E5" w:rsidRPr="009B55E3" w:rsidRDefault="00E955E5" w:rsidP="00E955E5">
      <w:pPr>
        <w:spacing w:after="0" w:line="0" w:lineRule="atLeast"/>
        <w:rPr>
          <w:rFonts w:ascii="Verdana" w:hAnsi="Verdana" w:cs="Times New Roman"/>
          <w:b/>
          <w:sz w:val="24"/>
          <w:szCs w:val="24"/>
        </w:rPr>
      </w:pPr>
      <w:r w:rsidRPr="009B55E3">
        <w:rPr>
          <w:rFonts w:ascii="Verdana" w:hAnsi="Verdana" w:cs="Times New Roman"/>
          <w:b/>
          <w:sz w:val="24"/>
          <w:szCs w:val="24"/>
        </w:rPr>
        <w:t xml:space="preserve"> Памятка </w:t>
      </w:r>
      <w:r w:rsidR="00EF7D70" w:rsidRPr="009B55E3">
        <w:rPr>
          <w:rFonts w:ascii="Verdana" w:hAnsi="Verdana" w:cs="Times New Roman"/>
          <w:b/>
          <w:sz w:val="24"/>
          <w:szCs w:val="24"/>
        </w:rPr>
        <w:t>о</w:t>
      </w:r>
      <w:r w:rsidR="009B7EA8" w:rsidRPr="009B55E3">
        <w:rPr>
          <w:rFonts w:ascii="Verdana" w:hAnsi="Verdana" w:cs="Times New Roman"/>
          <w:b/>
          <w:sz w:val="24"/>
          <w:szCs w:val="24"/>
        </w:rPr>
        <w:t xml:space="preserve"> неразглашении</w:t>
      </w:r>
    </w:p>
    <w:p w:rsidR="009B7EA8" w:rsidRPr="009B55E3" w:rsidRDefault="009B7EA8" w:rsidP="00E955E5">
      <w:pPr>
        <w:spacing w:after="0" w:line="0" w:lineRule="atLeast"/>
        <w:rPr>
          <w:rFonts w:ascii="Verdana" w:hAnsi="Verdana" w:cs="Times New Roman"/>
          <w:b/>
          <w:sz w:val="24"/>
          <w:szCs w:val="24"/>
        </w:rPr>
      </w:pPr>
      <w:r w:rsidRPr="009B55E3">
        <w:rPr>
          <w:rFonts w:ascii="Verdana" w:hAnsi="Verdana" w:cs="Times New Roman"/>
          <w:b/>
          <w:sz w:val="24"/>
          <w:szCs w:val="24"/>
        </w:rPr>
        <w:t xml:space="preserve"> конф</w:t>
      </w:r>
      <w:r w:rsidR="00E955E5" w:rsidRPr="009B55E3">
        <w:rPr>
          <w:rFonts w:ascii="Verdana" w:hAnsi="Verdana" w:cs="Times New Roman"/>
          <w:b/>
          <w:sz w:val="24"/>
          <w:szCs w:val="24"/>
        </w:rPr>
        <w:t>иденциальной информации</w:t>
      </w:r>
    </w:p>
    <w:p w:rsidR="009B7EA8" w:rsidRPr="009B55E3" w:rsidRDefault="009B7EA8" w:rsidP="00EF7D70">
      <w:pPr>
        <w:spacing w:after="0" w:line="0" w:lineRule="atLeast"/>
        <w:rPr>
          <w:rFonts w:ascii="Verdana" w:hAnsi="Verdana" w:cs="Times New Roman"/>
          <w:sz w:val="24"/>
          <w:szCs w:val="24"/>
        </w:rPr>
      </w:pPr>
    </w:p>
    <w:p w:rsidR="00EF7D70" w:rsidRPr="009B55E3" w:rsidRDefault="00EF7D70" w:rsidP="00EF7D70">
      <w:pPr>
        <w:spacing w:after="0" w:line="0" w:lineRule="atLeast"/>
        <w:ind w:firstLine="540"/>
        <w:jc w:val="both"/>
        <w:rPr>
          <w:rFonts w:ascii="Verdana" w:hAnsi="Verdana" w:cs="Times New Roman"/>
          <w:sz w:val="24"/>
          <w:szCs w:val="24"/>
        </w:rPr>
      </w:pPr>
      <w:proofErr w:type="gramStart"/>
      <w:r w:rsidRPr="009B55E3">
        <w:rPr>
          <w:rFonts w:ascii="Verdana" w:hAnsi="Verdana" w:cs="Times New Roman"/>
          <w:sz w:val="24"/>
          <w:szCs w:val="24"/>
        </w:rPr>
        <w:t>В</w:t>
      </w:r>
      <w:r w:rsidR="009B7EA8" w:rsidRPr="009B55E3">
        <w:rPr>
          <w:rFonts w:ascii="Verdana" w:hAnsi="Verdana" w:cs="Times New Roman"/>
          <w:sz w:val="24"/>
          <w:szCs w:val="24"/>
        </w:rPr>
        <w:t xml:space="preserve"> Российской Федерации конфиденциальность определяется как обязательное для выполнения лицом, получившим доступ к определённым сведениям (сообщениям, данным) независимо от формы их представления, требование не передавать их третьим лицам, без согласия лица, самостоятельно создавшего информацию либо получившего на основании закона или договора право разрешать или ограничивать доступ к информации, определяемой по каким-либо признакам. </w:t>
      </w:r>
      <w:proofErr w:type="gramEnd"/>
    </w:p>
    <w:p w:rsidR="003B6789" w:rsidRPr="009B55E3" w:rsidRDefault="00EF7D70" w:rsidP="00EF7D70">
      <w:pPr>
        <w:spacing w:after="0" w:line="0" w:lineRule="atLeast"/>
        <w:ind w:firstLine="540"/>
        <w:jc w:val="both"/>
        <w:rPr>
          <w:rFonts w:ascii="Verdana" w:hAnsi="Verdana" w:cs="Times New Roman"/>
          <w:sz w:val="24"/>
          <w:szCs w:val="24"/>
        </w:rPr>
      </w:pPr>
      <w:r w:rsidRPr="009B55E3">
        <w:rPr>
          <w:rFonts w:ascii="Verdana" w:hAnsi="Verdana" w:cs="Times New Roman"/>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r w:rsidR="009B7EA8" w:rsidRPr="009B55E3">
        <w:rPr>
          <w:rFonts w:ascii="Verdana" w:hAnsi="Verdana" w:cs="Times New Roman"/>
          <w:sz w:val="24"/>
          <w:szCs w:val="24"/>
        </w:rPr>
        <w:t xml:space="preserve"> разрешает обладателю информации наделять её статусом конфиденциальности самостоятельно</w:t>
      </w:r>
      <w:r w:rsidRPr="009B55E3">
        <w:rPr>
          <w:rFonts w:ascii="Verdana" w:hAnsi="Verdana" w:cs="Times New Roman"/>
          <w:sz w:val="24"/>
          <w:szCs w:val="24"/>
        </w:rPr>
        <w:t>.</w:t>
      </w:r>
    </w:p>
    <w:p w:rsidR="00EF7D70" w:rsidRPr="009B55E3" w:rsidRDefault="00EF7D70" w:rsidP="00E955E5">
      <w:pPr>
        <w:spacing w:after="0" w:line="0" w:lineRule="atLeast"/>
        <w:ind w:firstLine="540"/>
        <w:jc w:val="both"/>
        <w:rPr>
          <w:rFonts w:ascii="Verdana" w:hAnsi="Verdana" w:cs="Times New Roman"/>
          <w:b/>
          <w:sz w:val="24"/>
          <w:szCs w:val="24"/>
        </w:rPr>
      </w:pPr>
      <w:r w:rsidRPr="009B55E3">
        <w:rPr>
          <w:rFonts w:ascii="Verdana" w:hAnsi="Verdana" w:cs="Times New Roman"/>
          <w:b/>
          <w:sz w:val="24"/>
          <w:szCs w:val="24"/>
        </w:rPr>
        <w:t xml:space="preserve">В ГБУ </w:t>
      </w:r>
      <w:r w:rsidR="00905EBC" w:rsidRPr="009B55E3">
        <w:rPr>
          <w:rFonts w:ascii="Verdana" w:hAnsi="Verdana" w:cs="Times New Roman"/>
          <w:b/>
          <w:sz w:val="24"/>
          <w:szCs w:val="24"/>
        </w:rPr>
        <w:t>города Москвы Геронтологический центр «Коньково»</w:t>
      </w:r>
      <w:r w:rsidR="00E955E5" w:rsidRPr="009B55E3">
        <w:rPr>
          <w:rFonts w:ascii="Verdana" w:hAnsi="Verdana" w:cs="Times New Roman"/>
          <w:b/>
          <w:sz w:val="24"/>
          <w:szCs w:val="24"/>
        </w:rPr>
        <w:t xml:space="preserve"> </w:t>
      </w:r>
      <w:r w:rsidRPr="009B55E3">
        <w:rPr>
          <w:rFonts w:ascii="Verdana" w:hAnsi="Verdana" w:cs="Times New Roman"/>
          <w:b/>
          <w:sz w:val="24"/>
          <w:szCs w:val="24"/>
        </w:rPr>
        <w:t xml:space="preserve"> конфиденциальными являются</w:t>
      </w:r>
      <w:r w:rsidR="003B0C3E" w:rsidRPr="009B55E3">
        <w:rPr>
          <w:rFonts w:ascii="Verdana" w:hAnsi="Verdana" w:cs="Times New Roman"/>
          <w:b/>
          <w:sz w:val="24"/>
          <w:szCs w:val="24"/>
        </w:rPr>
        <w:t>, в том числе,</w:t>
      </w:r>
      <w:r w:rsidRPr="009B55E3">
        <w:rPr>
          <w:rFonts w:ascii="Verdana" w:hAnsi="Verdana" w:cs="Times New Roman"/>
          <w:b/>
          <w:sz w:val="24"/>
          <w:szCs w:val="24"/>
        </w:rPr>
        <w:t xml:space="preserve"> сведения</w:t>
      </w:r>
      <w:r w:rsidR="003B0C3E" w:rsidRPr="009B55E3">
        <w:rPr>
          <w:rFonts w:ascii="Verdana" w:hAnsi="Verdana" w:cs="Times New Roman"/>
          <w:b/>
          <w:sz w:val="24"/>
          <w:szCs w:val="24"/>
        </w:rPr>
        <w:t xml:space="preserve"> о работниках и</w:t>
      </w:r>
      <w:r w:rsidR="00E955E5" w:rsidRPr="009B55E3">
        <w:rPr>
          <w:rFonts w:ascii="Verdana" w:hAnsi="Verdana" w:cs="Times New Roman"/>
          <w:b/>
          <w:sz w:val="24"/>
          <w:szCs w:val="24"/>
        </w:rPr>
        <w:t xml:space="preserve"> </w:t>
      </w:r>
      <w:r w:rsidR="003B0C3E" w:rsidRPr="009B55E3">
        <w:rPr>
          <w:rFonts w:ascii="Verdana" w:hAnsi="Verdana" w:cs="Times New Roman"/>
          <w:b/>
          <w:sz w:val="24"/>
          <w:szCs w:val="24"/>
        </w:rPr>
        <w:t>получателях социальных услуг (субъекты персональных данных),</w:t>
      </w:r>
      <w:r w:rsidR="00E955E5" w:rsidRPr="009B55E3">
        <w:rPr>
          <w:rFonts w:ascii="Verdana" w:hAnsi="Verdana" w:cs="Times New Roman"/>
          <w:b/>
          <w:sz w:val="24"/>
          <w:szCs w:val="24"/>
        </w:rPr>
        <w:t xml:space="preserve"> </w:t>
      </w:r>
      <w:r w:rsidRPr="009B55E3">
        <w:rPr>
          <w:rFonts w:ascii="Verdana" w:hAnsi="Verdana" w:cs="Times New Roman"/>
          <w:b/>
          <w:sz w:val="24"/>
          <w:szCs w:val="24"/>
        </w:rPr>
        <w:t>к которым работник допущен или которые станут известны ему по работе:</w:t>
      </w:r>
    </w:p>
    <w:p w:rsidR="00EF7D70" w:rsidRPr="009B55E3" w:rsidRDefault="00EF7D70" w:rsidP="000D7B7B">
      <w:pPr>
        <w:pStyle w:val="20"/>
        <w:numPr>
          <w:ilvl w:val="0"/>
          <w:numId w:val="3"/>
        </w:numPr>
        <w:shd w:val="clear" w:color="auto" w:fill="auto"/>
        <w:tabs>
          <w:tab w:val="left" w:pos="1598"/>
        </w:tabs>
        <w:spacing w:after="0" w:line="413" w:lineRule="exact"/>
        <w:ind w:right="2300"/>
        <w:jc w:val="both"/>
        <w:rPr>
          <w:rFonts w:ascii="Verdana" w:hAnsi="Verdana" w:cs="Times New Roman"/>
          <w:sz w:val="24"/>
          <w:szCs w:val="24"/>
        </w:rPr>
      </w:pPr>
      <w:r w:rsidRPr="009B55E3">
        <w:rPr>
          <w:rFonts w:ascii="Verdana" w:hAnsi="Verdana" w:cs="Times New Roman"/>
          <w:sz w:val="24"/>
          <w:szCs w:val="24"/>
        </w:rPr>
        <w:t xml:space="preserve">фамилия, имя, отчество (в </w:t>
      </w:r>
      <w:proofErr w:type="spellStart"/>
      <w:r w:rsidRPr="009B55E3">
        <w:rPr>
          <w:rFonts w:ascii="Verdana" w:hAnsi="Verdana" w:cs="Times New Roman"/>
          <w:sz w:val="24"/>
          <w:szCs w:val="24"/>
        </w:rPr>
        <w:t>т.ч</w:t>
      </w:r>
      <w:proofErr w:type="spellEnd"/>
      <w:r w:rsidRPr="009B55E3">
        <w:rPr>
          <w:rFonts w:ascii="Verdana" w:hAnsi="Verdana" w:cs="Times New Roman"/>
          <w:sz w:val="24"/>
          <w:szCs w:val="24"/>
        </w:rPr>
        <w:t xml:space="preserve">. </w:t>
      </w:r>
      <w:proofErr w:type="gramStart"/>
      <w:r w:rsidRPr="009B55E3">
        <w:rPr>
          <w:rFonts w:ascii="Verdana" w:hAnsi="Verdana" w:cs="Times New Roman"/>
          <w:sz w:val="24"/>
          <w:szCs w:val="24"/>
        </w:rPr>
        <w:t>предыдущие</w:t>
      </w:r>
      <w:proofErr w:type="gramEnd"/>
      <w:r w:rsidRPr="009B55E3">
        <w:rPr>
          <w:rFonts w:ascii="Verdana" w:hAnsi="Verdana" w:cs="Times New Roman"/>
          <w:sz w:val="24"/>
          <w:szCs w:val="24"/>
        </w:rPr>
        <w:t>)</w:t>
      </w:r>
      <w:r w:rsidR="00387DEA" w:rsidRPr="009B55E3">
        <w:rPr>
          <w:rFonts w:ascii="Verdana" w:hAnsi="Verdana" w:cs="Times New Roman"/>
          <w:sz w:val="24"/>
          <w:szCs w:val="24"/>
        </w:rPr>
        <w:t>;</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 xml:space="preserve">паспортные данные или данные документа, </w:t>
      </w:r>
      <w:r w:rsidR="00387DEA" w:rsidRPr="009B55E3">
        <w:rPr>
          <w:rFonts w:ascii="Verdana" w:hAnsi="Verdana" w:cs="Times New Roman"/>
          <w:sz w:val="24"/>
          <w:szCs w:val="24"/>
        </w:rPr>
        <w:t>удостоверяющего личность;</w:t>
      </w:r>
    </w:p>
    <w:p w:rsidR="00EF7D70" w:rsidRPr="009B55E3" w:rsidRDefault="00387DEA"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дата рождения, место рождения;</w:t>
      </w:r>
    </w:p>
    <w:p w:rsidR="00EF7D70" w:rsidRPr="009B55E3" w:rsidRDefault="00387DEA"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фотография, видео материалы;</w:t>
      </w:r>
    </w:p>
    <w:p w:rsidR="00EF7D70" w:rsidRPr="009B55E3" w:rsidRDefault="00387DEA"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гражданство;</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отношение к воинской обязанности и иные сведения военного би</w:t>
      </w:r>
      <w:r w:rsidR="00387DEA" w:rsidRPr="009B55E3">
        <w:rPr>
          <w:rFonts w:ascii="Verdana" w:hAnsi="Verdana" w:cs="Times New Roman"/>
          <w:sz w:val="24"/>
          <w:szCs w:val="24"/>
        </w:rPr>
        <w:t>лета и приписного удостоверения;</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данные документов о профессиональном образовании, профессиональной переподготовке</w:t>
      </w:r>
      <w:r w:rsidR="00387DEA" w:rsidRPr="009B55E3">
        <w:rPr>
          <w:rFonts w:ascii="Verdana" w:hAnsi="Verdana" w:cs="Times New Roman"/>
          <w:sz w:val="24"/>
          <w:szCs w:val="24"/>
        </w:rPr>
        <w:t>;</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proofErr w:type="gramStart"/>
      <w:r w:rsidRPr="009B55E3">
        <w:rPr>
          <w:rFonts w:ascii="Verdana" w:hAnsi="Verdana" w:cs="Times New Roman"/>
          <w:sz w:val="24"/>
          <w:szCs w:val="24"/>
        </w:rPr>
        <w:t>пов</w:t>
      </w:r>
      <w:r w:rsidR="00387DEA" w:rsidRPr="009B55E3">
        <w:rPr>
          <w:rFonts w:ascii="Verdana" w:hAnsi="Verdana" w:cs="Times New Roman"/>
          <w:sz w:val="24"/>
          <w:szCs w:val="24"/>
        </w:rPr>
        <w:t>ышении</w:t>
      </w:r>
      <w:proofErr w:type="gramEnd"/>
      <w:r w:rsidR="00387DEA" w:rsidRPr="009B55E3">
        <w:rPr>
          <w:rFonts w:ascii="Verdana" w:hAnsi="Verdana" w:cs="Times New Roman"/>
          <w:sz w:val="24"/>
          <w:szCs w:val="24"/>
        </w:rPr>
        <w:t xml:space="preserve"> квалификации, стажировке;</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данные документов о п</w:t>
      </w:r>
      <w:r w:rsidR="00387DEA" w:rsidRPr="009B55E3">
        <w:rPr>
          <w:rFonts w:ascii="Verdana" w:hAnsi="Verdana" w:cs="Times New Roman"/>
          <w:sz w:val="24"/>
          <w:szCs w:val="24"/>
        </w:rPr>
        <w:t>одтверждении специальных знаний;</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 xml:space="preserve">данные документов о присвоении ученой степени, ученого звания, списки научных трудов и изобретений и сведения о наградах и званиях, знание </w:t>
      </w:r>
      <w:r w:rsidR="00387DEA" w:rsidRPr="009B55E3">
        <w:rPr>
          <w:rFonts w:ascii="Verdana" w:hAnsi="Verdana" w:cs="Times New Roman"/>
          <w:sz w:val="24"/>
          <w:szCs w:val="24"/>
        </w:rPr>
        <w:t>иностранных языков;</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 xml:space="preserve">семейное положение и </w:t>
      </w:r>
      <w:r w:rsidR="00387DEA" w:rsidRPr="009B55E3">
        <w:rPr>
          <w:rFonts w:ascii="Verdana" w:hAnsi="Verdana" w:cs="Times New Roman"/>
          <w:sz w:val="24"/>
          <w:szCs w:val="24"/>
        </w:rPr>
        <w:t>данные о составе и членах семьи;</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сведения о социальных льготах, пенси</w:t>
      </w:r>
      <w:r w:rsidR="00387DEA" w:rsidRPr="009B55E3">
        <w:rPr>
          <w:rFonts w:ascii="Verdana" w:hAnsi="Verdana" w:cs="Times New Roman"/>
          <w:sz w:val="24"/>
          <w:szCs w:val="24"/>
        </w:rPr>
        <w:t>онном обеспечении и страховании;</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да</w:t>
      </w:r>
      <w:r w:rsidR="00387DEA" w:rsidRPr="009B55E3">
        <w:rPr>
          <w:rFonts w:ascii="Verdana" w:hAnsi="Verdana" w:cs="Times New Roman"/>
          <w:sz w:val="24"/>
          <w:szCs w:val="24"/>
        </w:rPr>
        <w:t>нные документов об инвалидности;</w:t>
      </w:r>
    </w:p>
    <w:p w:rsidR="00EF7D70" w:rsidRPr="009B55E3" w:rsidRDefault="00EF7D70" w:rsidP="000D7B7B">
      <w:pPr>
        <w:pStyle w:val="20"/>
        <w:numPr>
          <w:ilvl w:val="0"/>
          <w:numId w:val="3"/>
        </w:numPr>
        <w:shd w:val="clear" w:color="auto" w:fill="auto"/>
        <w:spacing w:after="0" w:line="274" w:lineRule="exact"/>
        <w:jc w:val="both"/>
        <w:rPr>
          <w:rFonts w:ascii="Verdana" w:hAnsi="Verdana" w:cs="Times New Roman"/>
          <w:sz w:val="24"/>
          <w:szCs w:val="24"/>
        </w:rPr>
      </w:pPr>
      <w:r w:rsidRPr="009B55E3">
        <w:rPr>
          <w:rFonts w:ascii="Verdana" w:hAnsi="Verdana" w:cs="Times New Roman"/>
          <w:sz w:val="24"/>
          <w:szCs w:val="24"/>
        </w:rPr>
        <w:t>данные медицинско</w:t>
      </w:r>
      <w:r w:rsidR="009A7D30" w:rsidRPr="009B55E3">
        <w:rPr>
          <w:rFonts w:ascii="Verdana" w:hAnsi="Verdana" w:cs="Times New Roman"/>
          <w:sz w:val="24"/>
          <w:szCs w:val="24"/>
        </w:rPr>
        <w:t>й документации</w:t>
      </w:r>
      <w:r w:rsidR="00387DEA" w:rsidRPr="009B55E3">
        <w:rPr>
          <w:rFonts w:ascii="Verdana" w:hAnsi="Verdana" w:cs="Times New Roman"/>
          <w:sz w:val="24"/>
          <w:szCs w:val="24"/>
        </w:rPr>
        <w:t>;</w:t>
      </w:r>
    </w:p>
    <w:p w:rsidR="00EF7D70" w:rsidRPr="009B55E3" w:rsidRDefault="00EF7D70" w:rsidP="000D7B7B">
      <w:pPr>
        <w:pStyle w:val="a5"/>
        <w:numPr>
          <w:ilvl w:val="0"/>
          <w:numId w:val="3"/>
        </w:numPr>
        <w:spacing w:after="1" w:line="280" w:lineRule="atLeast"/>
        <w:jc w:val="both"/>
        <w:rPr>
          <w:rFonts w:ascii="Verdana" w:hAnsi="Verdana" w:cs="Times New Roman"/>
          <w:sz w:val="24"/>
          <w:szCs w:val="24"/>
        </w:rPr>
      </w:pPr>
      <w:r w:rsidRPr="009B55E3">
        <w:rPr>
          <w:rFonts w:ascii="Verdana" w:hAnsi="Verdana" w:cs="Times New Roman"/>
          <w:sz w:val="24"/>
          <w:szCs w:val="24"/>
        </w:rPr>
        <w:t>стаж работы и другие данные трудовой книжки и вкладыша к трудовой книжке, долж</w:t>
      </w:r>
      <w:r w:rsidR="00387DEA" w:rsidRPr="009B55E3">
        <w:rPr>
          <w:rFonts w:ascii="Verdana" w:hAnsi="Verdana" w:cs="Times New Roman"/>
          <w:sz w:val="24"/>
          <w:szCs w:val="24"/>
        </w:rPr>
        <w:t>ность, квалификационный уровень;</w:t>
      </w:r>
    </w:p>
    <w:p w:rsidR="00EF7D70" w:rsidRPr="009B55E3" w:rsidRDefault="00EF7D70" w:rsidP="000D7B7B">
      <w:pPr>
        <w:pStyle w:val="20"/>
        <w:numPr>
          <w:ilvl w:val="0"/>
          <w:numId w:val="3"/>
        </w:numPr>
        <w:shd w:val="clear" w:color="auto" w:fill="auto"/>
        <w:tabs>
          <w:tab w:val="left" w:leader="underscore" w:pos="7634"/>
        </w:tabs>
        <w:spacing w:after="0" w:line="274" w:lineRule="exact"/>
        <w:jc w:val="both"/>
        <w:rPr>
          <w:rFonts w:ascii="Verdana" w:hAnsi="Verdana" w:cs="Times New Roman"/>
          <w:sz w:val="24"/>
          <w:szCs w:val="24"/>
        </w:rPr>
      </w:pPr>
      <w:r w:rsidRPr="009B55E3">
        <w:rPr>
          <w:rFonts w:ascii="Verdana" w:hAnsi="Verdana" w:cs="Times New Roman"/>
          <w:sz w:val="24"/>
          <w:szCs w:val="24"/>
        </w:rPr>
        <w:t>сведения о заработной плате (дохо</w:t>
      </w:r>
      <w:r w:rsidR="00387DEA" w:rsidRPr="009B55E3">
        <w:rPr>
          <w:rFonts w:ascii="Verdana" w:hAnsi="Verdana" w:cs="Times New Roman"/>
          <w:sz w:val="24"/>
          <w:szCs w:val="24"/>
        </w:rPr>
        <w:t>дах), банковских счетах, картах;</w:t>
      </w:r>
    </w:p>
    <w:p w:rsidR="00EF7D70" w:rsidRPr="009B55E3" w:rsidRDefault="00EF7D70" w:rsidP="000D7B7B">
      <w:pPr>
        <w:pStyle w:val="20"/>
        <w:numPr>
          <w:ilvl w:val="0"/>
          <w:numId w:val="3"/>
        </w:numPr>
        <w:shd w:val="clear" w:color="auto" w:fill="auto"/>
        <w:tabs>
          <w:tab w:val="left" w:leader="underscore" w:pos="7634"/>
        </w:tabs>
        <w:spacing w:after="0" w:line="274" w:lineRule="exact"/>
        <w:jc w:val="both"/>
        <w:rPr>
          <w:rFonts w:ascii="Verdana" w:hAnsi="Verdana" w:cs="Times New Roman"/>
          <w:sz w:val="24"/>
          <w:szCs w:val="24"/>
        </w:rPr>
      </w:pPr>
      <w:r w:rsidRPr="009B55E3">
        <w:rPr>
          <w:rFonts w:ascii="Verdana" w:hAnsi="Verdana" w:cs="Times New Roman"/>
          <w:sz w:val="24"/>
          <w:szCs w:val="24"/>
        </w:rPr>
        <w:t>адрес места жительства (по регистрации и фактический), дата регистрации по указанному месту жительства.</w:t>
      </w:r>
    </w:p>
    <w:p w:rsidR="00EF7D70" w:rsidRPr="009B55E3" w:rsidRDefault="00EF7D70" w:rsidP="000D7B7B">
      <w:pPr>
        <w:pStyle w:val="20"/>
        <w:numPr>
          <w:ilvl w:val="0"/>
          <w:numId w:val="3"/>
        </w:numPr>
        <w:shd w:val="clear" w:color="auto" w:fill="auto"/>
        <w:tabs>
          <w:tab w:val="left" w:leader="underscore" w:pos="7634"/>
        </w:tabs>
        <w:spacing w:after="0" w:line="274" w:lineRule="exact"/>
        <w:jc w:val="both"/>
        <w:rPr>
          <w:rFonts w:ascii="Verdana" w:hAnsi="Verdana" w:cs="Times New Roman"/>
          <w:sz w:val="24"/>
          <w:szCs w:val="24"/>
        </w:rPr>
      </w:pPr>
      <w:r w:rsidRPr="009B55E3">
        <w:rPr>
          <w:rFonts w:ascii="Verdana" w:hAnsi="Verdana" w:cs="Times New Roman"/>
          <w:sz w:val="24"/>
          <w:szCs w:val="24"/>
        </w:rPr>
        <w:lastRenderedPageBreak/>
        <w:t>номер телефона (стац</w:t>
      </w:r>
      <w:r w:rsidR="00387DEA" w:rsidRPr="009B55E3">
        <w:rPr>
          <w:rFonts w:ascii="Verdana" w:hAnsi="Verdana" w:cs="Times New Roman"/>
          <w:sz w:val="24"/>
          <w:szCs w:val="24"/>
        </w:rPr>
        <w:t>ионарный, домашний, мобильный);</w:t>
      </w:r>
    </w:p>
    <w:p w:rsidR="00EF7D70" w:rsidRPr="009B55E3" w:rsidRDefault="00EF7D70" w:rsidP="000D7B7B">
      <w:pPr>
        <w:pStyle w:val="20"/>
        <w:numPr>
          <w:ilvl w:val="0"/>
          <w:numId w:val="3"/>
        </w:numPr>
        <w:shd w:val="clear" w:color="auto" w:fill="auto"/>
        <w:tabs>
          <w:tab w:val="left" w:leader="underscore" w:pos="7634"/>
        </w:tabs>
        <w:spacing w:after="0" w:line="274" w:lineRule="exact"/>
        <w:jc w:val="both"/>
        <w:rPr>
          <w:rFonts w:ascii="Verdana" w:hAnsi="Verdana" w:cs="Times New Roman"/>
          <w:sz w:val="24"/>
          <w:szCs w:val="24"/>
        </w:rPr>
      </w:pPr>
      <w:r w:rsidRPr="009B55E3">
        <w:rPr>
          <w:rFonts w:ascii="Verdana" w:hAnsi="Verdana" w:cs="Times New Roman"/>
          <w:sz w:val="24"/>
          <w:szCs w:val="24"/>
        </w:rPr>
        <w:t xml:space="preserve">данные свидетельства </w:t>
      </w:r>
      <w:proofErr w:type="gramStart"/>
      <w:r w:rsidRPr="009B55E3">
        <w:rPr>
          <w:rFonts w:ascii="Verdana" w:hAnsi="Verdana" w:cs="Times New Roman"/>
          <w:sz w:val="24"/>
          <w:szCs w:val="24"/>
        </w:rPr>
        <w:t>о постановке на учет в налоговом органе физического лица по месту жи</w:t>
      </w:r>
      <w:r w:rsidR="00387DEA" w:rsidRPr="009B55E3">
        <w:rPr>
          <w:rFonts w:ascii="Verdana" w:hAnsi="Verdana" w:cs="Times New Roman"/>
          <w:sz w:val="24"/>
          <w:szCs w:val="24"/>
        </w:rPr>
        <w:t>тельства на территории</w:t>
      </w:r>
      <w:proofErr w:type="gramEnd"/>
      <w:r w:rsidR="00387DEA" w:rsidRPr="009B55E3">
        <w:rPr>
          <w:rFonts w:ascii="Verdana" w:hAnsi="Verdana" w:cs="Times New Roman"/>
          <w:sz w:val="24"/>
          <w:szCs w:val="24"/>
        </w:rPr>
        <w:t xml:space="preserve"> РФ ГИНН);</w:t>
      </w:r>
    </w:p>
    <w:p w:rsidR="00EF7D70" w:rsidRPr="009B55E3" w:rsidRDefault="00EF7D70" w:rsidP="000D7B7B">
      <w:pPr>
        <w:pStyle w:val="20"/>
        <w:numPr>
          <w:ilvl w:val="0"/>
          <w:numId w:val="3"/>
        </w:numPr>
        <w:shd w:val="clear" w:color="auto" w:fill="auto"/>
        <w:spacing w:after="0"/>
        <w:jc w:val="both"/>
        <w:rPr>
          <w:rFonts w:ascii="Verdana" w:hAnsi="Verdana" w:cs="Times New Roman"/>
          <w:sz w:val="24"/>
          <w:szCs w:val="24"/>
        </w:rPr>
      </w:pPr>
      <w:r w:rsidRPr="009B55E3">
        <w:rPr>
          <w:rFonts w:ascii="Verdana" w:hAnsi="Verdana" w:cs="Times New Roman"/>
          <w:sz w:val="24"/>
          <w:szCs w:val="24"/>
        </w:rPr>
        <w:t>данные страхового свидетельства государственного пенсионного страхования, данные страхового медицинского полиса об</w:t>
      </w:r>
      <w:r w:rsidR="00387DEA" w:rsidRPr="009B55E3">
        <w:rPr>
          <w:rFonts w:ascii="Verdana" w:hAnsi="Verdana" w:cs="Times New Roman"/>
          <w:sz w:val="24"/>
          <w:szCs w:val="24"/>
        </w:rPr>
        <w:t>язательного страхования граждан;</w:t>
      </w:r>
    </w:p>
    <w:p w:rsidR="00D75995" w:rsidRPr="009B55E3" w:rsidRDefault="00D75995" w:rsidP="000D7B7B">
      <w:pPr>
        <w:pStyle w:val="a5"/>
        <w:numPr>
          <w:ilvl w:val="0"/>
          <w:numId w:val="3"/>
        </w:numPr>
        <w:spacing w:after="0" w:line="0" w:lineRule="atLeast"/>
        <w:jc w:val="both"/>
        <w:rPr>
          <w:rFonts w:ascii="Verdana" w:hAnsi="Verdana" w:cs="Times New Roman"/>
          <w:sz w:val="24"/>
          <w:szCs w:val="24"/>
          <w:u w:val="single"/>
        </w:rPr>
      </w:pPr>
      <w:proofErr w:type="gramStart"/>
      <w:r w:rsidRPr="009B55E3">
        <w:rPr>
          <w:rFonts w:ascii="Verdana" w:hAnsi="Verdana" w:cs="Times New Roman"/>
          <w:sz w:val="24"/>
          <w:szCs w:val="24"/>
          <w:u w:val="single"/>
        </w:rPr>
        <w:t xml:space="preserve">любая информация, документы, информационные </w:t>
      </w:r>
      <w:r w:rsidR="003B0C3E" w:rsidRPr="009B55E3">
        <w:rPr>
          <w:rFonts w:ascii="Verdana" w:hAnsi="Verdana" w:cs="Times New Roman"/>
          <w:sz w:val="24"/>
          <w:szCs w:val="24"/>
          <w:u w:val="single"/>
        </w:rPr>
        <w:t xml:space="preserve">и иные </w:t>
      </w:r>
      <w:r w:rsidRPr="009B55E3">
        <w:rPr>
          <w:rFonts w:ascii="Verdana" w:hAnsi="Verdana" w:cs="Times New Roman"/>
          <w:sz w:val="24"/>
          <w:szCs w:val="24"/>
          <w:u w:val="single"/>
        </w:rPr>
        <w:t>материалы (на бумажном и электронном носителях)</w:t>
      </w:r>
      <w:r w:rsidR="003B0C3E" w:rsidRPr="009B55E3">
        <w:rPr>
          <w:rFonts w:ascii="Verdana" w:hAnsi="Verdana" w:cs="Times New Roman"/>
          <w:sz w:val="24"/>
          <w:szCs w:val="24"/>
          <w:u w:val="single"/>
        </w:rPr>
        <w:t xml:space="preserve">, </w:t>
      </w:r>
      <w:r w:rsidRPr="009B55E3">
        <w:rPr>
          <w:rFonts w:ascii="Verdana" w:hAnsi="Verdana" w:cs="Times New Roman"/>
          <w:sz w:val="24"/>
          <w:szCs w:val="24"/>
          <w:u w:val="single"/>
        </w:rPr>
        <w:t>относящиеся к прямо или косвенно к субъекту персональных данных из числа работников и получателей социальных услуг, позволяющ</w:t>
      </w:r>
      <w:r w:rsidR="003B0C3E" w:rsidRPr="009B55E3">
        <w:rPr>
          <w:rFonts w:ascii="Verdana" w:hAnsi="Verdana" w:cs="Times New Roman"/>
          <w:sz w:val="24"/>
          <w:szCs w:val="24"/>
          <w:u w:val="single"/>
        </w:rPr>
        <w:t>ие</w:t>
      </w:r>
      <w:r w:rsidRPr="009B55E3">
        <w:rPr>
          <w:rFonts w:ascii="Verdana" w:hAnsi="Verdana" w:cs="Times New Roman"/>
          <w:sz w:val="24"/>
          <w:szCs w:val="24"/>
          <w:u w:val="single"/>
        </w:rPr>
        <w:t xml:space="preserve"> определить принадлежность персональных данных конкретному субъекту персональных данных.</w:t>
      </w:r>
      <w:proofErr w:type="gramEnd"/>
    </w:p>
    <w:p w:rsidR="00D001AB" w:rsidRPr="009B55E3" w:rsidRDefault="00D001AB" w:rsidP="003B0C3E">
      <w:pPr>
        <w:spacing w:after="0" w:line="0" w:lineRule="atLeast"/>
        <w:ind w:firstLine="540"/>
        <w:jc w:val="center"/>
        <w:rPr>
          <w:rFonts w:ascii="Verdana" w:hAnsi="Verdana" w:cs="Times New Roman"/>
          <w:sz w:val="24"/>
          <w:szCs w:val="24"/>
          <w:u w:val="single"/>
        </w:rPr>
      </w:pPr>
    </w:p>
    <w:p w:rsidR="00D001AB" w:rsidRPr="009B55E3" w:rsidRDefault="00CD761D" w:rsidP="00D001AB">
      <w:pPr>
        <w:ind w:firstLine="708"/>
        <w:rPr>
          <w:rFonts w:ascii="Verdana" w:hAnsi="Verdana" w:cs="Times New Roman"/>
          <w:sz w:val="24"/>
          <w:szCs w:val="24"/>
        </w:rPr>
      </w:pPr>
      <w:r w:rsidRPr="009B55E3">
        <w:rPr>
          <w:rFonts w:ascii="Verdana" w:hAnsi="Verdana" w:cs="Times New Roman"/>
          <w:sz w:val="24"/>
          <w:szCs w:val="24"/>
        </w:rPr>
        <w:t>О</w:t>
      </w:r>
      <w:r w:rsidR="00D001AB" w:rsidRPr="009B55E3">
        <w:rPr>
          <w:rFonts w:ascii="Verdana" w:hAnsi="Verdana" w:cs="Times New Roman"/>
          <w:sz w:val="24"/>
          <w:szCs w:val="24"/>
        </w:rPr>
        <w:t>знакомле</w:t>
      </w:r>
      <w:proofErr w:type="gramStart"/>
      <w:r w:rsidR="00D001AB" w:rsidRPr="009B55E3">
        <w:rPr>
          <w:rFonts w:ascii="Verdana" w:hAnsi="Verdana" w:cs="Times New Roman"/>
          <w:sz w:val="24"/>
          <w:szCs w:val="24"/>
        </w:rPr>
        <w:t>н</w:t>
      </w:r>
      <w:r w:rsidR="005F12F2" w:rsidRPr="009B55E3">
        <w:rPr>
          <w:rFonts w:ascii="Verdana" w:hAnsi="Verdana" w:cs="Times New Roman"/>
          <w:sz w:val="24"/>
          <w:szCs w:val="24"/>
        </w:rPr>
        <w:t>(</w:t>
      </w:r>
      <w:proofErr w:type="gramEnd"/>
      <w:r w:rsidR="00D001AB" w:rsidRPr="009B55E3">
        <w:rPr>
          <w:rFonts w:ascii="Verdana" w:hAnsi="Verdana" w:cs="Times New Roman"/>
          <w:sz w:val="24"/>
          <w:szCs w:val="24"/>
        </w:rPr>
        <w:t>а</w:t>
      </w:r>
      <w:r w:rsidR="005F12F2" w:rsidRPr="009B55E3">
        <w:rPr>
          <w:rFonts w:ascii="Verdana" w:hAnsi="Verdana" w:cs="Times New Roman"/>
          <w:sz w:val="24"/>
          <w:szCs w:val="24"/>
        </w:rPr>
        <w:t>)</w:t>
      </w:r>
      <w:r w:rsidR="00D001AB" w:rsidRPr="009B55E3">
        <w:rPr>
          <w:rFonts w:ascii="Verdana" w:hAnsi="Verdana" w:cs="Times New Roman"/>
          <w:sz w:val="24"/>
          <w:szCs w:val="24"/>
        </w:rPr>
        <w:t xml:space="preserve">: </w:t>
      </w:r>
    </w:p>
    <w:p w:rsidR="009B55E3" w:rsidRDefault="00D001AB" w:rsidP="00D001AB">
      <w:pPr>
        <w:ind w:left="708"/>
        <w:rPr>
          <w:rFonts w:ascii="Verdana" w:hAnsi="Verdana" w:cs="Times New Roman"/>
          <w:sz w:val="24"/>
          <w:szCs w:val="24"/>
        </w:rPr>
      </w:pPr>
      <w:r w:rsidRPr="009B55E3">
        <w:rPr>
          <w:rFonts w:ascii="Verdana" w:hAnsi="Verdana" w:cs="Times New Roman"/>
          <w:sz w:val="24"/>
          <w:szCs w:val="24"/>
        </w:rPr>
        <w:t>___________________ /________________</w:t>
      </w:r>
      <w:r w:rsidR="00932FFB" w:rsidRPr="009B55E3">
        <w:rPr>
          <w:rFonts w:ascii="Verdana" w:hAnsi="Verdana" w:cs="Times New Roman"/>
          <w:sz w:val="24"/>
          <w:szCs w:val="24"/>
        </w:rPr>
        <w:t>_</w:t>
      </w:r>
      <w:r w:rsidR="009B55E3">
        <w:rPr>
          <w:rFonts w:ascii="Verdana" w:hAnsi="Verdana" w:cs="Times New Roman"/>
          <w:sz w:val="24"/>
          <w:szCs w:val="24"/>
        </w:rPr>
        <w:t xml:space="preserve"> </w:t>
      </w:r>
      <w:r w:rsidR="00932FFB" w:rsidRPr="009B55E3">
        <w:rPr>
          <w:rFonts w:ascii="Verdana" w:hAnsi="Verdana" w:cs="Times New Roman"/>
          <w:sz w:val="24"/>
          <w:szCs w:val="24"/>
        </w:rPr>
        <w:t xml:space="preserve">/ </w:t>
      </w:r>
      <w:r w:rsidR="009B55E3">
        <w:rPr>
          <w:rFonts w:ascii="Verdana" w:hAnsi="Verdana" w:cs="Times New Roman"/>
          <w:sz w:val="24"/>
          <w:szCs w:val="24"/>
        </w:rPr>
        <w:t>«___»_________</w:t>
      </w:r>
      <w:r w:rsidR="009B55E3" w:rsidRPr="009B55E3">
        <w:rPr>
          <w:rFonts w:ascii="Verdana" w:hAnsi="Verdana" w:cs="Times New Roman"/>
          <w:sz w:val="24"/>
          <w:szCs w:val="24"/>
        </w:rPr>
        <w:t xml:space="preserve"> 2021г.</w:t>
      </w:r>
      <w:r w:rsidR="009B55E3" w:rsidRPr="009B55E3">
        <w:rPr>
          <w:rFonts w:ascii="Verdana" w:hAnsi="Verdana" w:cs="Times New Roman"/>
          <w:sz w:val="24"/>
          <w:szCs w:val="24"/>
        </w:rPr>
        <w:br/>
      </w:r>
      <w:r w:rsidR="009B55E3">
        <w:rPr>
          <w:rFonts w:ascii="Verdana" w:hAnsi="Verdana" w:cs="Times New Roman"/>
          <w:sz w:val="24"/>
          <w:szCs w:val="24"/>
        </w:rPr>
        <w:t xml:space="preserve">       </w:t>
      </w:r>
      <w:r w:rsidR="009B55E3" w:rsidRPr="009B55E3">
        <w:rPr>
          <w:rFonts w:ascii="Verdana" w:hAnsi="Verdana" w:cs="Times New Roman"/>
          <w:sz w:val="24"/>
          <w:szCs w:val="24"/>
        </w:rPr>
        <w:t xml:space="preserve"> </w:t>
      </w:r>
      <w:r w:rsidR="009B55E3" w:rsidRPr="00AB3E1C">
        <w:rPr>
          <w:rFonts w:ascii="Verdana" w:hAnsi="Verdana" w:cs="Times New Roman"/>
          <w:sz w:val="20"/>
          <w:szCs w:val="20"/>
        </w:rPr>
        <w:t>(</w:t>
      </w:r>
      <w:r w:rsidR="009B55E3" w:rsidRPr="00AB3E1C">
        <w:rPr>
          <w:rFonts w:ascii="Verdana" w:hAnsi="Verdana" w:cs="Times New Roman"/>
          <w:sz w:val="20"/>
          <w:szCs w:val="20"/>
        </w:rPr>
        <w:t xml:space="preserve">подпись)                 </w:t>
      </w:r>
      <w:r w:rsidR="00AB3E1C">
        <w:rPr>
          <w:rFonts w:ascii="Verdana" w:hAnsi="Verdana" w:cs="Times New Roman"/>
          <w:sz w:val="20"/>
          <w:szCs w:val="20"/>
        </w:rPr>
        <w:t xml:space="preserve">           </w:t>
      </w:r>
      <w:r w:rsidR="009B55E3" w:rsidRPr="00AB3E1C">
        <w:rPr>
          <w:rFonts w:ascii="Verdana" w:hAnsi="Verdana" w:cs="Times New Roman"/>
          <w:sz w:val="20"/>
          <w:szCs w:val="20"/>
        </w:rPr>
        <w:t>(расшифровка)</w:t>
      </w:r>
      <w:r w:rsidR="009B55E3" w:rsidRPr="009B55E3">
        <w:rPr>
          <w:rFonts w:ascii="Verdana" w:hAnsi="Verdana" w:cs="Times New Roman"/>
          <w:sz w:val="24"/>
          <w:szCs w:val="24"/>
        </w:rPr>
        <w:t xml:space="preserve"> </w:t>
      </w:r>
      <w:r w:rsidR="009B55E3" w:rsidRPr="009B55E3">
        <w:rPr>
          <w:rFonts w:ascii="Verdana" w:hAnsi="Verdana" w:cs="Times New Roman"/>
          <w:sz w:val="24"/>
          <w:szCs w:val="24"/>
        </w:rPr>
        <w:br/>
      </w:r>
    </w:p>
    <w:p w:rsidR="00D001AB" w:rsidRPr="009B55E3" w:rsidRDefault="00D001AB" w:rsidP="00D001AB">
      <w:pPr>
        <w:ind w:left="708"/>
        <w:rPr>
          <w:rFonts w:ascii="Verdana" w:hAnsi="Verdana" w:cs="Times New Roman"/>
          <w:sz w:val="24"/>
          <w:szCs w:val="24"/>
        </w:rPr>
      </w:pPr>
      <w:r w:rsidRPr="009B55E3">
        <w:rPr>
          <w:rFonts w:ascii="Verdana" w:hAnsi="Verdana" w:cs="Times New Roman"/>
          <w:sz w:val="24"/>
          <w:szCs w:val="24"/>
        </w:rPr>
        <w:t>Один экземпляр получи</w:t>
      </w:r>
      <w:proofErr w:type="gramStart"/>
      <w:r w:rsidRPr="009B55E3">
        <w:rPr>
          <w:rFonts w:ascii="Verdana" w:hAnsi="Verdana" w:cs="Times New Roman"/>
          <w:sz w:val="24"/>
          <w:szCs w:val="24"/>
        </w:rPr>
        <w:t>л</w:t>
      </w:r>
      <w:r w:rsidR="005F12F2" w:rsidRPr="009B55E3">
        <w:rPr>
          <w:rFonts w:ascii="Verdana" w:hAnsi="Verdana" w:cs="Times New Roman"/>
          <w:sz w:val="24"/>
          <w:szCs w:val="24"/>
        </w:rPr>
        <w:t>(</w:t>
      </w:r>
      <w:proofErr w:type="gramEnd"/>
      <w:r w:rsidRPr="009B55E3">
        <w:rPr>
          <w:rFonts w:ascii="Verdana" w:hAnsi="Verdana" w:cs="Times New Roman"/>
          <w:sz w:val="24"/>
          <w:szCs w:val="24"/>
        </w:rPr>
        <w:t>а</w:t>
      </w:r>
      <w:r w:rsidR="005F12F2" w:rsidRPr="009B55E3">
        <w:rPr>
          <w:rFonts w:ascii="Verdana" w:hAnsi="Verdana" w:cs="Times New Roman"/>
          <w:sz w:val="24"/>
          <w:szCs w:val="24"/>
        </w:rPr>
        <w:t>)</w:t>
      </w:r>
      <w:r w:rsidRPr="009B55E3">
        <w:rPr>
          <w:rFonts w:ascii="Verdana" w:hAnsi="Verdana" w:cs="Times New Roman"/>
          <w:sz w:val="24"/>
          <w:szCs w:val="24"/>
        </w:rPr>
        <w:t xml:space="preserve">: </w:t>
      </w:r>
    </w:p>
    <w:p w:rsidR="0019354B" w:rsidRDefault="00D001AB" w:rsidP="0019354B">
      <w:pPr>
        <w:ind w:left="708"/>
        <w:rPr>
          <w:rFonts w:ascii="Verdana" w:hAnsi="Verdana" w:cs="Times New Roman"/>
          <w:sz w:val="24"/>
          <w:szCs w:val="24"/>
        </w:rPr>
      </w:pPr>
      <w:r w:rsidRPr="009B55E3">
        <w:rPr>
          <w:rFonts w:ascii="Verdana" w:hAnsi="Verdana" w:cs="Times New Roman"/>
          <w:sz w:val="24"/>
          <w:szCs w:val="24"/>
        </w:rPr>
        <w:t>___________________ /________________</w:t>
      </w:r>
      <w:r w:rsidR="00932FFB" w:rsidRPr="009B55E3">
        <w:rPr>
          <w:rFonts w:ascii="Verdana" w:hAnsi="Verdana" w:cs="Times New Roman"/>
          <w:sz w:val="24"/>
          <w:szCs w:val="24"/>
        </w:rPr>
        <w:t>_</w:t>
      </w:r>
      <w:r w:rsidR="0019354B">
        <w:rPr>
          <w:rFonts w:ascii="Verdana" w:hAnsi="Verdana" w:cs="Times New Roman"/>
          <w:sz w:val="24"/>
          <w:szCs w:val="24"/>
        </w:rPr>
        <w:t xml:space="preserve"> </w:t>
      </w:r>
      <w:r w:rsidR="00932FFB" w:rsidRPr="009B55E3">
        <w:rPr>
          <w:rFonts w:ascii="Verdana" w:hAnsi="Verdana" w:cs="Times New Roman"/>
          <w:sz w:val="24"/>
          <w:szCs w:val="24"/>
        </w:rPr>
        <w:t xml:space="preserve">/ </w:t>
      </w:r>
      <w:r w:rsidR="0019354B">
        <w:rPr>
          <w:rFonts w:ascii="Verdana" w:hAnsi="Verdana" w:cs="Times New Roman"/>
          <w:sz w:val="24"/>
          <w:szCs w:val="24"/>
        </w:rPr>
        <w:t xml:space="preserve"> </w:t>
      </w:r>
      <w:r w:rsidR="0019354B">
        <w:rPr>
          <w:rFonts w:ascii="Verdana" w:hAnsi="Verdana" w:cs="Times New Roman"/>
          <w:sz w:val="24"/>
          <w:szCs w:val="24"/>
        </w:rPr>
        <w:t>«___»______</w:t>
      </w:r>
      <w:r w:rsidR="0019354B">
        <w:rPr>
          <w:rFonts w:ascii="Verdana" w:hAnsi="Verdana" w:cs="Times New Roman"/>
          <w:sz w:val="24"/>
          <w:szCs w:val="24"/>
        </w:rPr>
        <w:t>___</w:t>
      </w:r>
      <w:r w:rsidR="0019354B" w:rsidRPr="009B55E3">
        <w:rPr>
          <w:rFonts w:ascii="Verdana" w:hAnsi="Verdana" w:cs="Times New Roman"/>
          <w:sz w:val="24"/>
          <w:szCs w:val="24"/>
        </w:rPr>
        <w:t xml:space="preserve"> 2021г.</w:t>
      </w:r>
      <w:r w:rsidR="0019354B" w:rsidRPr="009B55E3">
        <w:rPr>
          <w:rFonts w:ascii="Verdana" w:hAnsi="Verdana" w:cs="Times New Roman"/>
          <w:sz w:val="24"/>
          <w:szCs w:val="24"/>
        </w:rPr>
        <w:br/>
      </w:r>
      <w:r w:rsidR="0019354B" w:rsidRPr="00AB3E1C">
        <w:rPr>
          <w:rFonts w:ascii="Verdana" w:hAnsi="Verdana" w:cs="Times New Roman"/>
          <w:sz w:val="20"/>
          <w:szCs w:val="20"/>
        </w:rPr>
        <w:t xml:space="preserve">     </w:t>
      </w:r>
      <w:r w:rsidR="0019354B" w:rsidRPr="00AB3E1C">
        <w:rPr>
          <w:rFonts w:ascii="Verdana" w:hAnsi="Verdana" w:cs="Times New Roman"/>
          <w:sz w:val="20"/>
          <w:szCs w:val="20"/>
        </w:rPr>
        <w:t xml:space="preserve">   (</w:t>
      </w:r>
      <w:r w:rsidR="0019354B" w:rsidRPr="00AB3E1C">
        <w:rPr>
          <w:rFonts w:ascii="Verdana" w:hAnsi="Verdana" w:cs="Times New Roman"/>
          <w:sz w:val="20"/>
          <w:szCs w:val="20"/>
        </w:rPr>
        <w:t xml:space="preserve">подпись)                 </w:t>
      </w:r>
      <w:r w:rsidR="00AB3E1C">
        <w:rPr>
          <w:rFonts w:ascii="Verdana" w:hAnsi="Verdana" w:cs="Times New Roman"/>
          <w:sz w:val="20"/>
          <w:szCs w:val="20"/>
        </w:rPr>
        <w:t xml:space="preserve">            </w:t>
      </w:r>
      <w:bookmarkStart w:id="0" w:name="_GoBack"/>
      <w:bookmarkEnd w:id="0"/>
      <w:r w:rsidR="0019354B" w:rsidRPr="00AB3E1C">
        <w:rPr>
          <w:rFonts w:ascii="Verdana" w:hAnsi="Verdana" w:cs="Times New Roman"/>
          <w:sz w:val="20"/>
          <w:szCs w:val="20"/>
        </w:rPr>
        <w:t xml:space="preserve"> </w:t>
      </w:r>
      <w:r w:rsidR="0019354B" w:rsidRPr="00AB3E1C">
        <w:rPr>
          <w:rFonts w:ascii="Verdana" w:hAnsi="Verdana" w:cs="Times New Roman"/>
          <w:sz w:val="20"/>
          <w:szCs w:val="20"/>
        </w:rPr>
        <w:t xml:space="preserve">(расшифровка) </w:t>
      </w:r>
      <w:r w:rsidR="0019354B" w:rsidRPr="00AB3E1C">
        <w:rPr>
          <w:rFonts w:ascii="Verdana" w:hAnsi="Verdana" w:cs="Times New Roman"/>
          <w:sz w:val="20"/>
          <w:szCs w:val="20"/>
        </w:rPr>
        <w:br/>
      </w:r>
    </w:p>
    <w:sectPr w:rsidR="0019354B" w:rsidSect="000D7B7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D2F"/>
    <w:multiLevelType w:val="hybridMultilevel"/>
    <w:tmpl w:val="47E6C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C2F40"/>
    <w:multiLevelType w:val="hybridMultilevel"/>
    <w:tmpl w:val="3D1A5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896D1E"/>
    <w:multiLevelType w:val="hybridMultilevel"/>
    <w:tmpl w:val="ADA4F79E"/>
    <w:lvl w:ilvl="0" w:tplc="A3CE7F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B8"/>
    <w:rsid w:val="000D7B7B"/>
    <w:rsid w:val="0019354B"/>
    <w:rsid w:val="00387DEA"/>
    <w:rsid w:val="003B0C3E"/>
    <w:rsid w:val="005A3090"/>
    <w:rsid w:val="005F12F2"/>
    <w:rsid w:val="008B6CB8"/>
    <w:rsid w:val="008F2D7C"/>
    <w:rsid w:val="00905EBC"/>
    <w:rsid w:val="00932FFB"/>
    <w:rsid w:val="009A7D30"/>
    <w:rsid w:val="009B55E3"/>
    <w:rsid w:val="009B7EA8"/>
    <w:rsid w:val="00AB3E1C"/>
    <w:rsid w:val="00CB14F6"/>
    <w:rsid w:val="00CD761D"/>
    <w:rsid w:val="00D001AB"/>
    <w:rsid w:val="00D75995"/>
    <w:rsid w:val="00D91EF0"/>
    <w:rsid w:val="00E955E5"/>
    <w:rsid w:val="00E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F7D70"/>
    <w:pPr>
      <w:spacing w:after="0" w:line="240" w:lineRule="auto"/>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EF7D70"/>
    <w:rPr>
      <w:rFonts w:ascii="Times New Roman" w:eastAsia="Times New Roman" w:hAnsi="Times New Roman" w:cs="Times New Roman"/>
      <w:sz w:val="28"/>
      <w:szCs w:val="24"/>
      <w:lang w:eastAsia="ru-RU"/>
    </w:rPr>
  </w:style>
  <w:style w:type="character" w:customStyle="1" w:styleId="2">
    <w:name w:val="Основной текст (2)_"/>
    <w:basedOn w:val="a0"/>
    <w:link w:val="20"/>
    <w:rsid w:val="00EF7D70"/>
    <w:rPr>
      <w:rFonts w:ascii="Sylfaen" w:eastAsia="Sylfaen" w:hAnsi="Sylfaen" w:cs="Sylfaen"/>
      <w:shd w:val="clear" w:color="auto" w:fill="FFFFFF"/>
    </w:rPr>
  </w:style>
  <w:style w:type="paragraph" w:customStyle="1" w:styleId="20">
    <w:name w:val="Основной текст (2)"/>
    <w:basedOn w:val="a"/>
    <w:link w:val="2"/>
    <w:rsid w:val="00EF7D70"/>
    <w:pPr>
      <w:widowControl w:val="0"/>
      <w:shd w:val="clear" w:color="auto" w:fill="FFFFFF"/>
      <w:spacing w:after="60" w:line="0" w:lineRule="atLeast"/>
      <w:jc w:val="right"/>
    </w:pPr>
    <w:rPr>
      <w:rFonts w:ascii="Sylfaen" w:eastAsia="Sylfaen" w:hAnsi="Sylfaen" w:cs="Sylfaen"/>
    </w:rPr>
  </w:style>
  <w:style w:type="paragraph" w:styleId="a3">
    <w:name w:val="Balloon Text"/>
    <w:basedOn w:val="a"/>
    <w:link w:val="a4"/>
    <w:uiPriority w:val="99"/>
    <w:semiHidden/>
    <w:unhideWhenUsed/>
    <w:rsid w:val="00CD76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761D"/>
    <w:rPr>
      <w:rFonts w:ascii="Segoe UI" w:hAnsi="Segoe UI" w:cs="Segoe UI"/>
      <w:sz w:val="18"/>
      <w:szCs w:val="18"/>
    </w:rPr>
  </w:style>
  <w:style w:type="paragraph" w:styleId="a5">
    <w:name w:val="List Paragraph"/>
    <w:basedOn w:val="a"/>
    <w:uiPriority w:val="34"/>
    <w:qFormat/>
    <w:rsid w:val="000D7B7B"/>
    <w:pPr>
      <w:ind w:left="720"/>
      <w:contextualSpacing/>
    </w:pPr>
  </w:style>
  <w:style w:type="paragraph" w:styleId="a6">
    <w:name w:val="Body Text"/>
    <w:basedOn w:val="a"/>
    <w:link w:val="a7"/>
    <w:uiPriority w:val="99"/>
    <w:semiHidden/>
    <w:unhideWhenUsed/>
    <w:rsid w:val="00E955E5"/>
    <w:pPr>
      <w:spacing w:after="120"/>
    </w:pPr>
  </w:style>
  <w:style w:type="character" w:customStyle="1" w:styleId="a7">
    <w:name w:val="Основной текст Знак"/>
    <w:basedOn w:val="a0"/>
    <w:link w:val="a6"/>
    <w:uiPriority w:val="99"/>
    <w:semiHidden/>
    <w:rsid w:val="00E955E5"/>
  </w:style>
  <w:style w:type="paragraph" w:customStyle="1" w:styleId="TableParagraph">
    <w:name w:val="Table Paragraph"/>
    <w:basedOn w:val="a"/>
    <w:uiPriority w:val="1"/>
    <w:qFormat/>
    <w:rsid w:val="00E955E5"/>
    <w:pPr>
      <w:autoSpaceDE w:val="0"/>
      <w:autoSpaceDN w:val="0"/>
      <w:adjustRightInd w:val="0"/>
      <w:spacing w:after="0" w:line="240" w:lineRule="auto"/>
    </w:pPr>
    <w:rPr>
      <w:rFonts w:ascii="Verdana"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F7D70"/>
    <w:pPr>
      <w:spacing w:after="0" w:line="240" w:lineRule="auto"/>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EF7D70"/>
    <w:rPr>
      <w:rFonts w:ascii="Times New Roman" w:eastAsia="Times New Roman" w:hAnsi="Times New Roman" w:cs="Times New Roman"/>
      <w:sz w:val="28"/>
      <w:szCs w:val="24"/>
      <w:lang w:eastAsia="ru-RU"/>
    </w:rPr>
  </w:style>
  <w:style w:type="character" w:customStyle="1" w:styleId="2">
    <w:name w:val="Основной текст (2)_"/>
    <w:basedOn w:val="a0"/>
    <w:link w:val="20"/>
    <w:rsid w:val="00EF7D70"/>
    <w:rPr>
      <w:rFonts w:ascii="Sylfaen" w:eastAsia="Sylfaen" w:hAnsi="Sylfaen" w:cs="Sylfaen"/>
      <w:shd w:val="clear" w:color="auto" w:fill="FFFFFF"/>
    </w:rPr>
  </w:style>
  <w:style w:type="paragraph" w:customStyle="1" w:styleId="20">
    <w:name w:val="Основной текст (2)"/>
    <w:basedOn w:val="a"/>
    <w:link w:val="2"/>
    <w:rsid w:val="00EF7D70"/>
    <w:pPr>
      <w:widowControl w:val="0"/>
      <w:shd w:val="clear" w:color="auto" w:fill="FFFFFF"/>
      <w:spacing w:after="60" w:line="0" w:lineRule="atLeast"/>
      <w:jc w:val="right"/>
    </w:pPr>
    <w:rPr>
      <w:rFonts w:ascii="Sylfaen" w:eastAsia="Sylfaen" w:hAnsi="Sylfaen" w:cs="Sylfaen"/>
    </w:rPr>
  </w:style>
  <w:style w:type="paragraph" w:styleId="a3">
    <w:name w:val="Balloon Text"/>
    <w:basedOn w:val="a"/>
    <w:link w:val="a4"/>
    <w:uiPriority w:val="99"/>
    <w:semiHidden/>
    <w:unhideWhenUsed/>
    <w:rsid w:val="00CD76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761D"/>
    <w:rPr>
      <w:rFonts w:ascii="Segoe UI" w:hAnsi="Segoe UI" w:cs="Segoe UI"/>
      <w:sz w:val="18"/>
      <w:szCs w:val="18"/>
    </w:rPr>
  </w:style>
  <w:style w:type="paragraph" w:styleId="a5">
    <w:name w:val="List Paragraph"/>
    <w:basedOn w:val="a"/>
    <w:uiPriority w:val="34"/>
    <w:qFormat/>
    <w:rsid w:val="000D7B7B"/>
    <w:pPr>
      <w:ind w:left="720"/>
      <w:contextualSpacing/>
    </w:pPr>
  </w:style>
  <w:style w:type="paragraph" w:styleId="a6">
    <w:name w:val="Body Text"/>
    <w:basedOn w:val="a"/>
    <w:link w:val="a7"/>
    <w:uiPriority w:val="99"/>
    <w:semiHidden/>
    <w:unhideWhenUsed/>
    <w:rsid w:val="00E955E5"/>
    <w:pPr>
      <w:spacing w:after="120"/>
    </w:pPr>
  </w:style>
  <w:style w:type="character" w:customStyle="1" w:styleId="a7">
    <w:name w:val="Основной текст Знак"/>
    <w:basedOn w:val="a0"/>
    <w:link w:val="a6"/>
    <w:uiPriority w:val="99"/>
    <w:semiHidden/>
    <w:rsid w:val="00E955E5"/>
  </w:style>
  <w:style w:type="paragraph" w:customStyle="1" w:styleId="TableParagraph">
    <w:name w:val="Table Paragraph"/>
    <w:basedOn w:val="a"/>
    <w:uiPriority w:val="1"/>
    <w:qFormat/>
    <w:rsid w:val="00E955E5"/>
    <w:pPr>
      <w:autoSpaceDE w:val="0"/>
      <w:autoSpaceDN w:val="0"/>
      <w:adjustRightInd w:val="0"/>
      <w:spacing w:after="0" w:line="240" w:lineRule="auto"/>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dc:creator>
  <cp:lastModifiedBy>user</cp:lastModifiedBy>
  <cp:revision>9</cp:revision>
  <cp:lastPrinted>2018-02-09T07:49:00Z</cp:lastPrinted>
  <dcterms:created xsi:type="dcterms:W3CDTF">2021-11-10T12:09:00Z</dcterms:created>
  <dcterms:modified xsi:type="dcterms:W3CDTF">2021-11-14T10:16:00Z</dcterms:modified>
</cp:coreProperties>
</file>